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Lantern Literacy Project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3312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193263e8593ba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93263e8593ba6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6dc3b2a139991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c3b2a139991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5d409fea24c03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d409fea24c03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d748778ba4348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48778ba4348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03"/>
      <w:gridCol w:w="432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8771da1b162631.png" descr="Lantern Literacy Project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771da1b16263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03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5D4037"/>
              <w:sz w:val="29"/>
            </w:rPr>
            <w:t>Lantern Literacy Project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READING FOR EVERY CHILD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193263e8593ba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93263e8593ba6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6dc3b2a139991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dc3b2a139991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d748778ba4348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48778ba43485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5d409fea24c03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d409fea24c03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32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194560"/>
          <wp:effectExtent l="0" t="0" r="0" b="0"/>
          <wp:wrapNone/>
          <wp:docPr id="10" name="eeb2c1d4a18183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eb2c1d4a18183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1945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Brown Triangle Grid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