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Stackwise Labs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3730A3"/>
              <w:sz w:val="15"/>
            </w:rPr>
            <w:t>Stackwise Labs</w:t>
          </w: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9326880</wp:posOffset>
          </wp:positionV>
          <wp:extent cx="7772400" cy="731520"/>
          <wp:effectExtent l="0" t="0" r="0" b="0"/>
          <wp:wrapNone/>
          <wp:docPr id="1" name="63ee158ac5315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3ee158ac5315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7315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424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2402a8c83b850a.png" descr="Stackwise Lab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02a8c83b850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730A3"/>
              <w:sz w:val="40"/>
            </w:rPr>
            <w:t>Stackwise Labs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DEVELOPER TOOLS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04b4487cdb0a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b4487cdb0a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8a8bc357eac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8a8bc357eac8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3c08a710873a2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c08a710873a2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7355f44ae6566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55f44ae6566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24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03120"/>
          <wp:effectExtent l="0" t="0" r="0" b="0"/>
          <wp:wrapNone/>
          <wp:docPr id="7" name="39a305b41b406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9a305b41b406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Spark Dot Matrix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