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Evergreen Health Partners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5B4B8A"/>
              <w:sz w:val="15"/>
            </w:rPr>
            <w:t>Evergreen Health Partners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8869680</wp:posOffset>
          </wp:positionV>
          <wp:extent cx="7772400" cy="1188720"/>
          <wp:effectExtent l="0" t="0" r="0" b="0"/>
          <wp:wrapNone/>
          <wp:docPr id="1" name="4e388ca36c8aa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e388ca36c8aa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59a12b7021312b.png" descr="Evergreen Health Partn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9a12b7021312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5B4B8A"/>
              <w:sz w:val="26"/>
            </w:rPr>
            <w:t>Evergreen Health Partners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PRIMARY CARE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ff7177129269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ff7177129269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bec1bbdc71e34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ec1bbdc71e34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140e49a2e37a7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40e49a2e37a7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05fa4deb0aa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05fa4deb0aae2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377440"/>
          <wp:effectExtent l="0" t="0" r="0" b="0"/>
          <wp:wrapNone/>
          <wp:docPr id="7" name="1f651f31ccb1f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f651f31ccb1f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3774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Lavender Care Soft Glow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