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Harborlight Physio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6D77"/>
              <w:sz w:val="15"/>
            </w:rPr>
            <w:t>Harborlight Physio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8869680</wp:posOffset>
          </wp:positionV>
          <wp:extent cx="7772400" cy="1188720"/>
          <wp:effectExtent l="0" t="0" r="0" b="0"/>
          <wp:wrapNone/>
          <wp:docPr id="1" name="fd0f35b09a182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d0f35b09a182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673e83be3da6c3.png" descr="Harborlight Phys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73e83be3da6c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006D77"/>
              <w:sz w:val="40"/>
            </w:rPr>
            <w:t>Harborlight Physio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PHYSIOTHERAPY AND REHAB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b8492702a0a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b8492702a0ab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3582ebbe5bd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582ebbe5bd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8e01dcc6f6b4c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e01dcc6f6b4c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34bd70629890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34bd70629890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74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188720"/>
          <wp:effectExtent l="0" t="0" r="0" b="0"/>
          <wp:wrapNone/>
          <wp:docPr id="7" name="5c764175dbe02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c764175dbe02b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Lagoon Ripple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