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Clayhouse Studio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100 Main Street, Suite 200 · City, ST 00000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+1 (555) 010-0100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8869680</wp:posOffset>
          </wp:positionV>
          <wp:extent cx="7772400" cy="1188720"/>
          <wp:effectExtent l="0" t="0" r="0" b="0"/>
          <wp:wrapNone/>
          <wp:docPr id="1" name="7477d58acdac9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477d58acdac9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1887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672"/>
      <w:gridCol w:w="4651"/>
      <w:gridCol w:w="1037"/>
    </w:tblGrid>
    <w:tr>
      <w:trPr>
        <w:trHeight w:val="1584" w:hRule="atLeast"/>
      </w:trPr>
      <w:tc>
        <w:tcPr>
          <w:tcW w:type="dxa" w:w="3672"/>
          <w:vAlign w:val="center"/>
        </w:tcPr>
        <w:p>
          <w:pPr>
            <w:spacing w:before="0" w:after="0" w:line="240" w:lineRule="auto"/>
            <w:jc w:val="right"/>
          </w:pPr>
        </w:p>
      </w:tc>
      <w:tc>
        <w:tcPr>
          <w:tcW w:type="dxa" w:w="4651"/>
          <w:tcMar>
            <w:top w:w="0" w:type="dxa"/>
            <w:left w:w="0" w:type="dxa"/>
            <w:bottom w:w="0" w:type="dxa"/>
            <w:right w:w="144" w:type="dxa"/>
          </w:tcMar>
          <w:vAlign w:val="center"/>
        </w:tcPr>
        <w:p>
          <w:pPr>
            <w:spacing w:before="0" w:after="3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9A3B26"/>
              <w:sz w:val="40"/>
            </w:rPr>
            <w:t>Clayhouse Studio</w:t>
          </w:r>
        </w:p>
        <w:p>
          <w:pPr>
            <w:spacing w:before="0" w:after="80" w:line="240" w:lineRule="auto"/>
            <w:jc w:val="righ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CERAMICS AND OBJECT DESIGN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a79327ebf905f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79327ebf905f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e162161538da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e162161538da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cfe1938a7d19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cfe1938a7d19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4d3897311e98e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d3897311e98e7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1037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6" name="f4dcb74259932f.png" descr="Clayhouse Studio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4dcb74259932f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737360"/>
          <wp:effectExtent l="0" t="0" r="0" b="0"/>
          <wp:wrapNone/>
          <wp:docPr id="7" name="8c148444d5958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c148444d59589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7373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Terracotta Glass Bubbles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