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Saltbox Marketing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3600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294519313f296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94519313f296c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e178f6ffff8501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178f6ffff8501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204f382e91cb4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04f382e91cb46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5995ebeeec0a0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995ebeeec0a00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100 Main Street, Suite 200 · City, ST 00000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3571"/>
      <w:gridCol w:w="4752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5" name="60b0814a827e3e.png" descr="Saltbox Marketing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0b0814a827e3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571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Verdana" w:hAnsi="Verdana" w:cs="Verdana" w:eastAsia="Verdana"/>
              <w:b/>
              <w:i w:val="0"/>
              <w:color w:val="1B2B48"/>
              <w:sz w:val="35"/>
            </w:rPr>
            <w:t>Saltbox Marketing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CAMPAIGNS THAT CONVERT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294519313f296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94519313f296c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e178f6ffff8501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178f6ffff8501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5995ebeeec0a0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995ebeeec0a00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204f382e91cb4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04f382e91cb46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4752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2377440"/>
          <wp:effectExtent l="0" t="0" r="0" b="0"/>
          <wp:wrapNone/>
          <wp:docPr id="10" name="aa8d09516c515c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a8d09516c515c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237744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Navy Pink Swoop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