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Redfern Lane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b731dafe083c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31dafe083c0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3747464572a7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747464572a7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1225db1d5cb6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1225db1d5cb6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784f8985ad82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84f8985ad82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243882cd676b6e.png" descr="Redfern Lan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882cd676b6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F4D3A"/>
              <w:sz w:val="40"/>
            </w:rPr>
            <w:t>Redfern Lane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INTEGRATED COMMUNICATIONS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b731dafe083c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31dafe083c0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73747464572a7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747464572a7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784f8985ad82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84f8985ad82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61225db1d5cb6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1225db1d5cb60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83080"/>
          <wp:effectExtent l="0" t="0" r="0" b="0"/>
          <wp:wrapNone/>
          <wp:docPr id="10" name="802d57cb970e6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02d57cb970e6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7830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Lemon Stacked Cards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