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Rowan Blake Events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914a47d633381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14a47d6333814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d9ad33f8e157d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9ad33f8e157d3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15b169a5a05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5b169a5a052a5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a4e1f402bd7e3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4e1f402bd7e3c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3715"/>
      <w:gridCol w:w="4274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fbf1e1b71bd7ad.png" descr="Rowan Blake Event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fbf1e1b71bd7ad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715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Times New Roman" w:hAnsi="Times New Roman" w:cs="Times New Roman" w:eastAsia="Times New Roman"/>
              <w:b/>
              <w:i w:val="0"/>
              <w:color w:val="5E2750"/>
              <w:sz w:val="35"/>
            </w:rPr>
            <w:t>Rowan Blake Events</w:t>
          </w:r>
        </w:p>
        <w:p>
          <w:pPr>
            <w:spacing w:before="0" w:after="8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EVENT PLANNING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914a47d633381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914a47d6333814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d9ad33f8e157d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9ad33f8e157d3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a4e1f402bd7e3c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4e1f402bd7e3c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15b169a5a052a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15b169a5a052a5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274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600200"/>
          <wp:effectExtent l="0" t="0" r="0" b="0"/>
          <wp:wrapNone/>
          <wp:docPr id="10" name="2473de799b8027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2473de799b8027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6002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Mulberry Postmark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