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Stackwise Labs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3730A3"/>
              <w:sz w:val="15"/>
            </w:rPr>
            <w:t>Stackwise Labs</w:t>
          </w: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9960559</wp:posOffset>
          </wp:positionV>
          <wp:extent cx="7560259" cy="731520"/>
          <wp:effectExtent l="0" t="0" r="0" b="0"/>
          <wp:wrapNone/>
          <wp:docPr id="1" name="bb4be4a616b64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b4be4a616b64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7315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391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2402a8c83b850a.png" descr="Stackwise Lab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02a8c83b850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730A3"/>
              <w:sz w:val="40"/>
            </w:rPr>
            <w:t>Stackwise Labs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DEVELOPER TOOLS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04b4487cdb0a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4b4487cdb0a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8a8bc357eac8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8a8bc357eac8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3c08a710873a2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c08a710873a2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7355f44ae6566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55f44ae6566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1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103120"/>
          <wp:effectExtent l="0" t="0" r="0" b="0"/>
          <wp:wrapNone/>
          <wp:docPr id="7" name="e282d8e03177a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282d8e03177a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103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Indigo Spark Dot Matrix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