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Stillwater Therapy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4A6B57"/>
              <w:sz w:val="15"/>
            </w:rPr>
            <w:t>Stillwater Therapy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9869119</wp:posOffset>
          </wp:positionV>
          <wp:extent cx="7560259" cy="822960"/>
          <wp:effectExtent l="0" t="0" r="0" b="0"/>
          <wp:wrapNone/>
          <wp:docPr id="1" name="0efb968cc082f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efb968cc082f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82296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435"/>
      <w:gridCol w:w="355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7bed47a4f07d60.png" descr="Stillwater Therap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bed47a4f07d6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43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4A6B57"/>
              <w:sz w:val="40"/>
            </w:rPr>
            <w:t>Stillwater Therapy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COUNSELLING AND PSYCHOTHERAPY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3576e05e28065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576e05e28065a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b1f7330e7a3e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b1f7330e7a3e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1fd72a82f0635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fd72a82f06352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c5c7ff008ccd6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5c7ff008ccd6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55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057400"/>
          <wp:effectExtent l="0" t="0" r="0" b="0"/>
          <wp:wrapNone/>
          <wp:docPr id="7" name="d56567d0443be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56567d0443be7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0574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Sage Leaf Sprig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