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Atlas Point Group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952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B5563"/>
              <w:sz w:val="15"/>
            </w:rPr>
            <w:t>Atlas Point Group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9229039</wp:posOffset>
          </wp:positionV>
          <wp:extent cx="7560259" cy="1463040"/>
          <wp:effectExtent l="0" t="0" r="0" b="0"/>
          <wp:wrapNone/>
          <wp:docPr id="1" name="0144ad80b5cf8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0144ad80b5cf8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4630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391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8b120c3c05a946.png" descr="Atlas Point Group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b120c3c05a94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0B5563"/>
              <w:sz w:val="40"/>
            </w:rPr>
            <w:t>Atlas Point Group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BUSINESS SERVICES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252587427dc1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252587427dc1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8b0ad0d0038d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8b0ad0d0038d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00b11441a101f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0b11441a101ff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c4591fa55c72c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4591fa55c72c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1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651760"/>
          <wp:effectExtent l="0" t="0" r="0" b="0"/>
          <wp:wrapNone/>
          <wp:docPr id="7" name="abfa5e9efc0e2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bfa5e9efc0e2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6517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Treasury Teal Angle Ribbons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