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Gresham Holt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872" w:left="1440" w:header="605" w:footer="86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Registered in Country · Company No. 00000000 · VAT No. 000 0000 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9549079</wp:posOffset>
          </wp:positionV>
          <wp:extent cx="7560259" cy="1143000"/>
          <wp:effectExtent l="0" t="0" r="0" b="0"/>
          <wp:wrapNone/>
          <wp:docPr id="1" name="b7d5fed58d2b69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7d5fed58d2b6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1430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acb16685fea432.png" descr="Gresham Holt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cb16685fea43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0B3C5D"/>
              <w:sz w:val="38"/>
            </w:rPr>
            <w:t>GRESHAM HOLT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/>
              <w:color w:val="5F6368"/>
              <w:sz w:val="15"/>
            </w:rPr>
            <w:t>Notary Public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rPr>
              <w:rFonts w:ascii="Arial" w:hAnsi="Arial" w:cs="Arial" w:eastAsia="Arial"/>
              <w:b/>
              <w:i w:val="0"/>
              <w:color w:val="0B3C5D"/>
              <w:sz w:val="15"/>
            </w:rPr>
            <w:t xml:space="preserve">A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rPr>
              <w:rFonts w:ascii="Arial" w:hAnsi="Arial" w:cs="Arial" w:eastAsia="Arial"/>
              <w:b/>
              <w:i w:val="0"/>
              <w:color w:val="0B3C5D"/>
              <w:sz w:val="15"/>
            </w:rPr>
            <w:t xml:space="preserve">T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rPr>
              <w:rFonts w:ascii="Arial" w:hAnsi="Arial" w:cs="Arial" w:eastAsia="Arial"/>
              <w:b/>
              <w:i w:val="0"/>
              <w:color w:val="0B3C5D"/>
              <w:sz w:val="15"/>
            </w:rPr>
            <w:t xml:space="preserve">E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rPr>
              <w:rFonts w:ascii="Arial" w:hAnsi="Arial" w:cs="Arial" w:eastAsia="Arial"/>
              <w:b/>
              <w:i w:val="0"/>
              <w:color w:val="0B3C5D"/>
              <w:sz w:val="15"/>
            </w:rPr>
            <w:t xml:space="preserve">W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737360"/>
          <wp:effectExtent l="0" t="0" r="0" b="0"/>
          <wp:wrapNone/>
          <wp:docPr id="3" name="b9eba18f8f49c6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9eba18f8f49c6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0259" cy="17373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Federal Blue Margin Brackets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