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Carrow &amp; Lisle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10 High Street · Your City · Postcode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+44 (0)20 7946 0000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9777679</wp:posOffset>
          </wp:positionV>
          <wp:extent cx="7560259" cy="914400"/>
          <wp:effectExtent l="0" t="0" r="0" b="0"/>
          <wp:wrapNone/>
          <wp:docPr id="1" name="0b528ad9c0f25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b528ad9c0f25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9144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5282"/>
      <w:gridCol w:w="3744"/>
    </w:tblGrid>
    <w:tr>
      <w:trPr>
        <w:trHeight w:val="1440" w:hRule="atLeast"/>
      </w:trPr>
      <w:tc>
        <w:tcPr>
          <w:tcW w:type="dxa" w:w="5282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imes New Roman" w:hAnsi="Times New Roman" w:cs="Times New Roman" w:eastAsia="Times New Roman"/>
              <w:b/>
              <w:i w:val="0"/>
              <w:color w:val="2C3E50"/>
              <w:sz w:val="38"/>
            </w:rPr>
            <w:t>Carrow &amp; Lisle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FAMILY AND PROPERTY LAW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2C3E50"/>
              <w:sz w:val="15"/>
            </w:rPr>
            <w:t xml:space="preserve">A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2C3E50"/>
              <w:sz w:val="15"/>
            </w:rPr>
            <w:t xml:space="preserve">T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2C3E50"/>
              <w:sz w:val="15"/>
            </w:rPr>
            <w:t xml:space="preserve">E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2C3E50"/>
              <w:sz w:val="15"/>
            </w:rPr>
            <w:t xml:space="preserve">W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737360"/>
          <wp:effectExtent l="0" t="0" r="0" b="0"/>
          <wp:wrapNone/>
          <wp:docPr id="2" name="c794d4dd5fbdc5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794d4dd5fbdc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7373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Royal Slate Ledger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