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Whitcombe Legal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656" w:left="144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6D1A36"/>
              <w:sz w:val="15"/>
            </w:rPr>
            <w:t xml:space="preserve">T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Georgia" w:hAnsi="Georgia" w:cs="Georgia" w:eastAsia="Georgia"/>
              <w:b/>
              <w:i w:val="0"/>
              <w:color w:val="6D1A36"/>
              <w:sz w:val="15"/>
            </w:rPr>
            <w:t xml:space="preserve">E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Georgia" w:hAnsi="Georgia" w:cs="Georgia" w:eastAsia="Georgia"/>
              <w:b/>
              <w:i w:val="0"/>
              <w:color w:val="6D1A36"/>
              <w:sz w:val="15"/>
            </w:rPr>
            <w:t xml:space="preserve">W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6D1A36"/>
              <w:sz w:val="15"/>
            </w:rPr>
            <w:t xml:space="preserve">A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10600639</wp:posOffset>
          </wp:positionV>
          <wp:extent cx="7560259" cy="91440"/>
          <wp:effectExtent l="0" t="0" r="0" b="0"/>
          <wp:wrapNone/>
          <wp:docPr id="1" name="48af276972a4d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8af276972a4d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914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872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2" name="6c5dc74ee1d3bb.png" descr="Whitcombe Lega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c5dc74ee1d3b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Times New Roman" w:hAnsi="Times New Roman" w:cs="Times New Roman" w:eastAsia="Times New Roman"/>
              <w:b/>
              <w:i w:val="0"/>
              <w:color w:val="6D1A36"/>
              <w:sz w:val="42"/>
            </w:rPr>
            <w:t>WHITCOMBE LEGAL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/>
              <w:color w:val="5F6368"/>
              <w:sz w:val="16"/>
            </w:rPr>
            <w:t>Attorneys at Law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914400"/>
          <wp:effectExtent l="0" t="0" r="0" b="0"/>
          <wp:wrapNone/>
          <wp:docPr id="3" name="303e5ee75cf80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03e5ee75cf808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914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Burgundy Brass Seal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