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Aldermoor &amp; Pryce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656" w:left="1440" w:header="461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4213D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4213D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4213D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4213D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10554919</wp:posOffset>
          </wp:positionV>
          <wp:extent cx="7560259" cy="137160"/>
          <wp:effectExtent l="0" t="0" r="0" b="0"/>
          <wp:wrapNone/>
          <wp:docPr id="1" name="00f8ada1ac033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0f8ada1ac033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371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800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49c0cd38dbec44.png" descr="Aldermoor &amp; Pryc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c0cd38dbec4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14213D"/>
              <w:sz w:val="42"/>
            </w:rPr>
            <w:t>ALDERMOOR &amp; PRYCE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Solicitors and Notaries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91640"/>
          <wp:effectExtent l="0" t="0" r="0" b="0"/>
          <wp:wrapNone/>
          <wp:docPr id="3" name="58e0d59c11053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8e0d59c110538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16916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Oxford Navy Crest Rule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